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Counseling for Faculty and Staff </w:t>
      </w:r>
    </w:p>
    <w:p w14:paraId="00000002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Institute for Health and Human Services </w:t>
      </w:r>
    </w:p>
    <w:p w14:paraId="00000003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Appalachian State University </w:t>
      </w:r>
    </w:p>
    <w:p w14:paraId="00000004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Informed Consent for Parents or Guardians &amp; Notice of Privacy Practices </w:t>
      </w:r>
    </w:p>
    <w:p w14:paraId="00000005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360" w:lineRule="auto"/>
        <w:ind w:left="3" w:right="31" w:firstLine="3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Information you provide here whether through verbal, written or electronic means is confidential. This means that the information will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not be shared with university personnel, your family or others with the following exceptions: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00000006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385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1) You give written permission </w:t>
      </w:r>
    </w:p>
    <w:p w14:paraId="00000007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3" w:right="115" w:hanging="356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2) You give information which gives us cause to suspect that a child under 18 or a disabled adult has been abused, neglected or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has died due to maltreatment.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00000008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728" w:right="446" w:hanging="358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3) Your confidential information may be disclosed to protect you or others from a serious threat of harm by </w:t>
      </w:r>
      <w:proofErr w:type="gram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you, or</w:t>
      </w:r>
      <w:proofErr w:type="gram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may be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disclosed to medical personnel in a medical emergency. </w:t>
      </w:r>
    </w:p>
    <w:p w14:paraId="00000009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365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4) If you are involved in a court proceeding, your records may be released if the court so orders. </w:t>
      </w:r>
    </w:p>
    <w:p w14:paraId="0000000A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9" w:right="523" w:hanging="357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5) If you file a Worker’s Compensation claim, we are required by law to provide information relevant to the claim to your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employer and the North Carolina Industrial Commission. </w:t>
      </w:r>
    </w:p>
    <w:p w14:paraId="0000000B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728" w:right="180" w:hanging="358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6) A counselor’s professional licensing board in North Carolina may have the power to subpoena relevant records should your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counselor be the focus of inquiry. </w:t>
      </w:r>
    </w:p>
    <w:p w14:paraId="0000000C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724" w:right="136" w:hanging="354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7) If a crime is committed by a client at the university or against the university or university personnel or when there is a threat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to commit such a crime, disclosure of relevant information may occur.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0000000D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left="3" w:right="811" w:firstLine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Fortunately</w:t>
      </w:r>
      <w:proofErr w:type="gram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these situations do not occur frequently. Please talk to your counselor if you have questions about confidentiality. Violation of state and federal laws regarding confidentiality is a crime. </w:t>
      </w:r>
    </w:p>
    <w:p w14:paraId="0000000E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360" w:lineRule="auto"/>
        <w:ind w:left="3" w:right="271" w:firstLine="5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Counseling staff may consult about a case with other health and mental health professionals who are also legally bound to keep the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information confidential. During such consultations, every effort is made to avoid revealing the client’s identity. Disclosure may be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made in non-identifiable form to qualified personnel for research, audit, or program evaluation. </w:t>
      </w:r>
    </w:p>
    <w:p w14:paraId="0000000F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360" w:lineRule="auto"/>
        <w:ind w:left="3" w:right="23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You may examine and/or receive a copy of your clinical record unless the record </w:t>
      </w:r>
      <w:proofErr w:type="gram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makes reference</w:t>
      </w:r>
      <w:proofErr w:type="gram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to another person or unless access is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reasonably likely to cause substantial harm to yourself and/or others. Should you wish to examine your record, we recommend you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initially review it in the presence of your </w:t>
      </w:r>
      <w:proofErr w:type="gram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counselor</w:t>
      </w:r>
      <w:proofErr w:type="gram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or have it forwarded to another mental health professional so you may discuss the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contents with that mental health professional. If your request for access is denied, you have a right of review. </w:t>
      </w:r>
    </w:p>
    <w:p w14:paraId="00000010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360" w:lineRule="auto"/>
        <w:ind w:left="3" w:right="34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You may request that your record be amended. You may request restrictions on which information is disclosed to others. You may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request an accounting of most disclosures that you have not authorized. </w:t>
      </w:r>
    </w:p>
    <w:p w14:paraId="00000011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360" w:lineRule="auto"/>
        <w:ind w:left="1" w:right="12" w:firstLine="3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Parents with legal custody may consent to treatment of their minor child.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>However, we may require the permission of both parents</w:t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 xml:space="preserve">efore counseling their child.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We may also request court documents verifying legal custody. Under NC law, both parents may examine the records of their children under 18 unless a court order states otherwise. However, it is recommended that such review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occur with the agreement and in the presence of the counselor. Although children under 18 have no legal right to confidentiality, our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general practice is to limit discussion of child sessions with parents or guardians to behaviors that risk harm to self or others or to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situations in need of parental intervention.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>A signature here constitutes an agreement that the signatory or signatories agree to pay CFS</w:t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>ersonnel for court time at a rate of $150/hour if an attorney for the signatory or signatories subpoenas CFS personnel.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00000012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360" w:lineRule="auto"/>
        <w:ind w:left="12" w:right="170" w:hanging="4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If your supervisor or other administrator has referred you here, we will release information about the date, content or progress of any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session only with your written release. </w:t>
      </w:r>
    </w:p>
    <w:p w14:paraId="00000013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360" w:lineRule="auto"/>
        <w:ind w:left="3" w:right="17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At times it may be necessary to refer you to another counselor, agency or facility because we are not able to provide the services you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need. </w:t>
      </w:r>
    </w:p>
    <w:p w14:paraId="00000014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360" w:lineRule="auto"/>
        <w:ind w:left="2" w:right="379" w:firstLine="7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Counseling varies depending on the personalities of the counselor and client and the problems you are experiencing. In the initial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sessions, we will explore your present concerns, your history, and evaluate how we may best serve you. Sometimes counseling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involves discussing difficult issues, and you may experience unpleasant feelings. On the other hand, counseling may lead to better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relationships, help solve specific problems and reduce distress significantly. There is no guarantee of what you will experience.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However, counseling will have the best chance of success if you participate actively in sessions and work on issues we talk about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between sessions as well. </w:t>
      </w:r>
    </w:p>
    <w:p w14:paraId="7D3833E9" w14:textId="77777777" w:rsidR="0033286E" w:rsidRDefault="003328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360" w:lineRule="auto"/>
        <w:ind w:left="2" w:right="379" w:firstLine="7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00000015" w14:textId="059AC44E" w:rsidR="00544C55" w:rsidRDefault="0033286E" w:rsidP="003328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36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fldChar w:fldCharType="end"/>
      </w:r>
      <w:bookmarkEnd w:id="0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I understand that CFS provides short-term counseling with a maximum of 10 sessions free per calendar year unless there is an</w:t>
      </w:r>
      <w:r w:rsidR="00000000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emergency. </w:t>
      </w:r>
    </w:p>
    <w:p w14:paraId="00000016" w14:textId="1BA901C5" w:rsidR="00544C55" w:rsidRDefault="0033286E" w:rsidP="003328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fldChar w:fldCharType="end"/>
      </w:r>
      <w:bookmarkEnd w:id="1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I have received a copy of this form. </w:t>
      </w:r>
    </w:p>
    <w:p w14:paraId="00000017" w14:textId="77777777" w:rsidR="00544C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360" w:lineRule="auto"/>
        <w:ind w:left="10" w:right="561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Name________________________________ Full Name of Child_______________________ Date_________________ </w:t>
      </w:r>
      <w:r>
        <w:rPr>
          <w:rFonts w:ascii="Times New Roman" w:eastAsia="Times New Roman" w:hAnsi="Times New Roman" w:cs="Times New Roman"/>
          <w:color w:val="000000"/>
        </w:rPr>
        <w:t xml:space="preserve">Signature________________________________________________Relation to Child________________________ Counselor’s Signature ______________________________________________ Date ________________ </w:t>
      </w:r>
    </w:p>
    <w:sectPr w:rsidR="00544C55">
      <w:pgSz w:w="12240" w:h="15840"/>
      <w:pgMar w:top="590" w:right="674" w:bottom="484" w:left="7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7F76"/>
    <w:multiLevelType w:val="multilevel"/>
    <w:tmpl w:val="63ECD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4925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55"/>
    <w:rsid w:val="0033286E"/>
    <w:rsid w:val="00544C55"/>
    <w:rsid w:val="00B9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ED039"/>
  <w15:docId w15:val="{6241D01B-1F02-0244-BD81-9375EEC4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Waterworth, Alex</cp:lastModifiedBy>
  <cp:revision>2</cp:revision>
  <dcterms:created xsi:type="dcterms:W3CDTF">2025-07-24T01:37:00Z</dcterms:created>
  <dcterms:modified xsi:type="dcterms:W3CDTF">2025-07-24T01:37:00Z</dcterms:modified>
</cp:coreProperties>
</file>